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042"/>
        <w:gridCol w:w="6095"/>
      </w:tblGrid>
      <w:tr w:rsidR="009F21C9" w:rsidTr="00263A2B">
        <w:tc>
          <w:tcPr>
            <w:tcW w:w="4997" w:type="dxa"/>
          </w:tcPr>
          <w:p w:rsidR="009F21C9" w:rsidRDefault="009F21C9" w:rsidP="002E42EA">
            <w:pPr>
              <w:jc w:val="center"/>
              <w:rPr>
                <w:sz w:val="22"/>
              </w:rPr>
            </w:pPr>
          </w:p>
        </w:tc>
        <w:tc>
          <w:tcPr>
            <w:tcW w:w="4042" w:type="dxa"/>
          </w:tcPr>
          <w:p w:rsidR="009F21C9" w:rsidRDefault="009F21C9" w:rsidP="002E42EA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</w:tcPr>
          <w:p w:rsidR="00263A2B" w:rsidRDefault="00263A2B" w:rsidP="00263A2B">
            <w:pPr>
              <w:pStyle w:val="a4"/>
              <w:tabs>
                <w:tab w:val="left" w:pos="284"/>
                <w:tab w:val="left" w:pos="567"/>
                <w:tab w:val="left" w:pos="6379"/>
                <w:tab w:val="left" w:pos="6521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21C9" w:rsidRDefault="00263A2B" w:rsidP="00263A2B">
            <w:pPr>
              <w:jc w:val="both"/>
              <w:rPr>
                <w:sz w:val="22"/>
              </w:rPr>
            </w:pPr>
            <w:r w:rsidRPr="002D739D">
              <w:rPr>
                <w:bCs/>
                <w:spacing w:val="1"/>
                <w:szCs w:val="24"/>
              </w:rPr>
              <w:t>к Положению</w:t>
            </w:r>
            <w:r w:rsidRPr="002D739D">
              <w:rPr>
                <w:b/>
                <w:bCs/>
                <w:spacing w:val="1"/>
                <w:szCs w:val="24"/>
              </w:rPr>
              <w:t xml:space="preserve"> </w:t>
            </w:r>
            <w:r w:rsidRPr="002D739D">
              <w:rPr>
                <w:szCs w:val="24"/>
              </w:rPr>
              <w:t>об инвентаризационной подкомиссии по</w:t>
            </w:r>
            <w:r w:rsidRPr="002D739D">
              <w:rPr>
                <w:color w:val="000000"/>
                <w:szCs w:val="24"/>
              </w:rPr>
              <w:t xml:space="preserve"> проведению </w:t>
            </w:r>
            <w:r w:rsidRPr="002D739D">
              <w:rPr>
                <w:rFonts w:eastAsia="Courier New"/>
                <w:color w:val="000000"/>
                <w:szCs w:val="24"/>
                <w:lang w:eastAsia="ru-RU"/>
              </w:rPr>
              <w:t>инвентаризации и обследования технического состояния</w:t>
            </w:r>
            <w:r w:rsidRPr="002D739D">
              <w:rPr>
                <w:szCs w:val="24"/>
              </w:rPr>
              <w:t xml:space="preserve"> </w:t>
            </w:r>
            <w:r w:rsidRPr="002D739D">
              <w:rPr>
                <w:rFonts w:eastAsia="Courier New"/>
                <w:color w:val="000000"/>
                <w:szCs w:val="24"/>
                <w:lang w:eastAsia="ru-RU"/>
              </w:rPr>
              <w:t>заглубленных помещений и сооружений подземного пространства, приспособляемых для укрытия населения</w:t>
            </w:r>
            <w:r w:rsidRPr="002D739D">
              <w:rPr>
                <w:szCs w:val="24"/>
              </w:rPr>
              <w:t xml:space="preserve"> Сергиево-Посадского городского округа Московской области</w:t>
            </w:r>
          </w:p>
        </w:tc>
      </w:tr>
    </w:tbl>
    <w:p w:rsidR="00432008" w:rsidRDefault="00432008" w:rsidP="00E03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426"/>
          <w:tab w:val="left" w:pos="8244"/>
          <w:tab w:val="left" w:pos="9160"/>
          <w:tab w:val="left" w:pos="10076"/>
          <w:tab w:val="left" w:pos="10992"/>
          <w:tab w:val="left" w:pos="1145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</w:p>
    <w:p w:rsidR="00432008" w:rsidRDefault="00373F90" w:rsidP="00791B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426"/>
          <w:tab w:val="left" w:pos="8244"/>
          <w:tab w:val="left" w:pos="9160"/>
          <w:tab w:val="left" w:pos="10076"/>
          <w:tab w:val="left" w:pos="10992"/>
          <w:tab w:val="left" w:pos="1145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 w:rsidRPr="00A00521">
        <w:rPr>
          <w:b/>
          <w:bCs/>
        </w:rPr>
        <w:t>ВЕДОМОСТЬ ОБЕСПЕЧЕННОСТИ</w:t>
      </w:r>
    </w:p>
    <w:p w:rsidR="00373F90" w:rsidRDefault="00373F90" w:rsidP="00791B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426"/>
          <w:tab w:val="left" w:pos="8244"/>
          <w:tab w:val="left" w:pos="9160"/>
          <w:tab w:val="left" w:pos="10076"/>
          <w:tab w:val="left" w:pos="10992"/>
          <w:tab w:val="left" w:pos="1145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i/>
          <w:sz w:val="20"/>
        </w:rPr>
      </w:pPr>
      <w:r w:rsidRPr="00A00521">
        <w:rPr>
          <w:b/>
          <w:bCs/>
        </w:rPr>
        <w:t>населения иными объектами</w:t>
      </w:r>
      <w:r w:rsidRPr="00A00521">
        <w:rPr>
          <w:b/>
        </w:rPr>
        <w:t xml:space="preserve">, предназначенными для укрытия, </w:t>
      </w:r>
      <w:r w:rsidRPr="00A00521">
        <w:rPr>
          <w:b/>
        </w:rPr>
        <w:br/>
        <w:t>находящимися на территории муниципального образования</w:t>
      </w:r>
      <w:r w:rsidRPr="00A00521">
        <w:rPr>
          <w:b/>
          <w:vertAlign w:val="superscript"/>
        </w:rPr>
        <w:t xml:space="preserve">1 </w:t>
      </w:r>
      <w:r w:rsidRPr="00A00521">
        <w:rPr>
          <w:b/>
        </w:rPr>
        <w:br/>
      </w:r>
      <w:r w:rsidRPr="00A00521">
        <w:rPr>
          <w:i/>
          <w:sz w:val="20"/>
        </w:rPr>
        <w:t xml:space="preserve">(представляемая в формате </w:t>
      </w:r>
      <w:proofErr w:type="spellStart"/>
      <w:r w:rsidRPr="00A00521">
        <w:rPr>
          <w:i/>
          <w:sz w:val="20"/>
        </w:rPr>
        <w:t>Microsoft</w:t>
      </w:r>
      <w:proofErr w:type="spellEnd"/>
      <w:r w:rsidRPr="00A00521">
        <w:rPr>
          <w:i/>
          <w:sz w:val="20"/>
        </w:rPr>
        <w:t xml:space="preserve"> </w:t>
      </w:r>
      <w:proofErr w:type="spellStart"/>
      <w:r w:rsidRPr="00A00521">
        <w:rPr>
          <w:i/>
          <w:sz w:val="20"/>
        </w:rPr>
        <w:t>Excel</w:t>
      </w:r>
      <w:proofErr w:type="spellEnd"/>
      <w:r w:rsidRPr="00A00521">
        <w:rPr>
          <w:i/>
          <w:sz w:val="20"/>
        </w:rPr>
        <w:t>)</w:t>
      </w:r>
    </w:p>
    <w:p w:rsidR="00373F90" w:rsidRPr="00A00521" w:rsidRDefault="00373F90" w:rsidP="00373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673"/>
        <w:gridCol w:w="322"/>
        <w:gridCol w:w="3201"/>
        <w:gridCol w:w="1585"/>
        <w:gridCol w:w="2013"/>
        <w:gridCol w:w="2158"/>
        <w:gridCol w:w="2022"/>
        <w:gridCol w:w="1115"/>
        <w:gridCol w:w="425"/>
      </w:tblGrid>
      <w:tr w:rsidR="00741F56" w:rsidRPr="001B2FCE" w:rsidTr="00F24961">
        <w:trPr>
          <w:trHeight w:val="1048"/>
        </w:trPr>
        <w:tc>
          <w:tcPr>
            <w:tcW w:w="1908" w:type="pct"/>
            <w:gridSpan w:val="4"/>
            <w:vAlign w:val="center"/>
          </w:tcPr>
          <w:p w:rsidR="00373F90" w:rsidRPr="001B2FCE" w:rsidRDefault="00373F90" w:rsidP="002E42E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B2FCE">
              <w:rPr>
                <w:b/>
                <w:sz w:val="22"/>
              </w:rPr>
              <w:t>Группа Объектов</w:t>
            </w:r>
          </w:p>
        </w:tc>
        <w:tc>
          <w:tcPr>
            <w:tcW w:w="526" w:type="pct"/>
            <w:vAlign w:val="center"/>
          </w:tcPr>
          <w:p w:rsidR="00373F90" w:rsidRPr="001B2FCE" w:rsidRDefault="00373F90" w:rsidP="00F249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B2FCE">
              <w:rPr>
                <w:b/>
                <w:sz w:val="22"/>
              </w:rPr>
              <w:t xml:space="preserve">Общее количество </w:t>
            </w:r>
            <w:r w:rsidR="00F24961">
              <w:rPr>
                <w:b/>
                <w:sz w:val="22"/>
              </w:rPr>
              <w:t>ЗППП</w:t>
            </w:r>
            <w:r w:rsidRPr="001B2FCE">
              <w:rPr>
                <w:b/>
                <w:sz w:val="22"/>
              </w:rPr>
              <w:t>, ед.</w:t>
            </w:r>
          </w:p>
        </w:tc>
        <w:tc>
          <w:tcPr>
            <w:tcW w:w="668" w:type="pct"/>
            <w:vAlign w:val="center"/>
          </w:tcPr>
          <w:p w:rsidR="00373F90" w:rsidRPr="001B2FCE" w:rsidRDefault="00373F90" w:rsidP="002E42E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B2FCE">
              <w:rPr>
                <w:b/>
                <w:sz w:val="22"/>
              </w:rPr>
              <w:t>Имеющаяся</w:t>
            </w:r>
          </w:p>
          <w:p w:rsidR="00AE5666" w:rsidRDefault="00373F90" w:rsidP="002E42E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B2FCE">
              <w:rPr>
                <w:b/>
                <w:sz w:val="22"/>
              </w:rPr>
              <w:t xml:space="preserve">вместимость </w:t>
            </w:r>
            <w:r w:rsidR="00F24961">
              <w:rPr>
                <w:b/>
                <w:sz w:val="22"/>
              </w:rPr>
              <w:t>ЗППП</w:t>
            </w:r>
            <w:r w:rsidRPr="001B2FCE">
              <w:rPr>
                <w:b/>
                <w:sz w:val="22"/>
                <w:vertAlign w:val="superscript"/>
              </w:rPr>
              <w:t>2</w:t>
            </w:r>
            <w:r w:rsidRPr="001B2FCE">
              <w:rPr>
                <w:b/>
                <w:sz w:val="22"/>
              </w:rPr>
              <w:t xml:space="preserve">, </w:t>
            </w:r>
          </w:p>
          <w:p w:rsidR="00373F90" w:rsidRPr="001B2FCE" w:rsidRDefault="00373F90" w:rsidP="002E42E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B2FCE">
              <w:rPr>
                <w:b/>
                <w:sz w:val="22"/>
              </w:rPr>
              <w:t>тыс. чел.</w:t>
            </w:r>
          </w:p>
        </w:tc>
        <w:tc>
          <w:tcPr>
            <w:tcW w:w="716" w:type="pct"/>
            <w:vAlign w:val="center"/>
          </w:tcPr>
          <w:p w:rsidR="00373F90" w:rsidRPr="001B2FCE" w:rsidRDefault="00373F90" w:rsidP="002E42E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B2FCE">
              <w:rPr>
                <w:b/>
                <w:sz w:val="22"/>
              </w:rPr>
              <w:t>Требуемое количество укрываемых</w:t>
            </w:r>
            <w:r w:rsidRPr="001B2FCE">
              <w:rPr>
                <w:b/>
                <w:sz w:val="22"/>
                <w:vertAlign w:val="superscript"/>
              </w:rPr>
              <w:t>2</w:t>
            </w:r>
            <w:r w:rsidRPr="001B2FCE">
              <w:rPr>
                <w:b/>
                <w:sz w:val="22"/>
              </w:rPr>
              <w:t xml:space="preserve">, </w:t>
            </w:r>
            <w:r w:rsidRPr="001B2FCE">
              <w:rPr>
                <w:b/>
                <w:sz w:val="22"/>
              </w:rPr>
              <w:br/>
              <w:t>тыс. чел.</w:t>
            </w:r>
          </w:p>
        </w:tc>
        <w:tc>
          <w:tcPr>
            <w:tcW w:w="671" w:type="pct"/>
            <w:vAlign w:val="center"/>
          </w:tcPr>
          <w:p w:rsidR="00373F90" w:rsidRPr="001B2FCE" w:rsidRDefault="00373F90" w:rsidP="002E42EA">
            <w:pPr>
              <w:spacing w:after="0" w:line="240" w:lineRule="auto"/>
              <w:ind w:right="-67" w:hanging="102"/>
              <w:jc w:val="center"/>
              <w:rPr>
                <w:b/>
                <w:sz w:val="22"/>
              </w:rPr>
            </w:pPr>
            <w:r w:rsidRPr="001B2FCE">
              <w:rPr>
                <w:b/>
                <w:sz w:val="22"/>
              </w:rPr>
              <w:t>Обеспеченность</w:t>
            </w:r>
            <w:r w:rsidRPr="001B2FCE">
              <w:rPr>
                <w:b/>
                <w:sz w:val="22"/>
                <w:vertAlign w:val="superscript"/>
              </w:rPr>
              <w:t>3</w:t>
            </w:r>
            <w:r w:rsidRPr="001B2FCE">
              <w:rPr>
                <w:b/>
                <w:sz w:val="22"/>
              </w:rPr>
              <w:t>, %</w:t>
            </w:r>
          </w:p>
        </w:tc>
        <w:tc>
          <w:tcPr>
            <w:tcW w:w="511" w:type="pct"/>
            <w:gridSpan w:val="2"/>
            <w:vAlign w:val="center"/>
          </w:tcPr>
          <w:p w:rsidR="00373F90" w:rsidRPr="001B2FCE" w:rsidRDefault="00373F90" w:rsidP="002E42EA">
            <w:pPr>
              <w:spacing w:after="0" w:line="240" w:lineRule="auto"/>
              <w:ind w:left="-79" w:right="-102"/>
              <w:jc w:val="center"/>
              <w:rPr>
                <w:b/>
                <w:sz w:val="22"/>
              </w:rPr>
            </w:pPr>
            <w:r w:rsidRPr="001B2FCE">
              <w:rPr>
                <w:b/>
                <w:sz w:val="22"/>
              </w:rPr>
              <w:t>Примечание</w:t>
            </w:r>
          </w:p>
        </w:tc>
      </w:tr>
      <w:tr w:rsidR="00741F56" w:rsidRPr="00A00521" w:rsidTr="00F24961">
        <w:trPr>
          <w:trHeight w:val="679"/>
        </w:trPr>
        <w:tc>
          <w:tcPr>
            <w:tcW w:w="1908" w:type="pct"/>
            <w:gridSpan w:val="4"/>
            <w:vAlign w:val="center"/>
          </w:tcPr>
          <w:p w:rsidR="00373F90" w:rsidRPr="00373F90" w:rsidRDefault="00373F90" w:rsidP="00F24961">
            <w:pPr>
              <w:spacing w:after="0" w:line="240" w:lineRule="auto"/>
              <w:jc w:val="both"/>
              <w:rPr>
                <w:sz w:val="22"/>
              </w:rPr>
            </w:pPr>
            <w:r w:rsidRPr="00373F90">
              <w:rPr>
                <w:b/>
                <w:sz w:val="22"/>
              </w:rPr>
              <w:t>Группа 1</w:t>
            </w:r>
            <w:r w:rsidRPr="00373F90">
              <w:rPr>
                <w:sz w:val="22"/>
              </w:rPr>
              <w:t xml:space="preserve"> (подвалы жилых зданий с отметкой верха перекрытия, расположенного ниже планировочной отметки земли)</w:t>
            </w:r>
          </w:p>
        </w:tc>
        <w:tc>
          <w:tcPr>
            <w:tcW w:w="526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668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716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671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511" w:type="pct"/>
            <w:gridSpan w:val="2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</w:tr>
      <w:tr w:rsidR="00741F56" w:rsidRPr="00A00521" w:rsidTr="00F24961">
        <w:trPr>
          <w:trHeight w:val="300"/>
        </w:trPr>
        <w:tc>
          <w:tcPr>
            <w:tcW w:w="1908" w:type="pct"/>
            <w:gridSpan w:val="4"/>
            <w:vAlign w:val="center"/>
          </w:tcPr>
          <w:p w:rsidR="00373F90" w:rsidRPr="00373F90" w:rsidRDefault="00373F90" w:rsidP="00F24961">
            <w:pPr>
              <w:spacing w:after="0" w:line="240" w:lineRule="auto"/>
              <w:jc w:val="both"/>
              <w:rPr>
                <w:sz w:val="22"/>
              </w:rPr>
            </w:pPr>
            <w:r w:rsidRPr="00373F90">
              <w:rPr>
                <w:b/>
                <w:sz w:val="22"/>
              </w:rPr>
              <w:t>Группа 2</w:t>
            </w:r>
            <w:r w:rsidRPr="00373F90">
              <w:rPr>
                <w:sz w:val="22"/>
              </w:rPr>
              <w:t xml:space="preserve"> (гаражи, складские и другие помещения, расположенные в подвальных этажах отдельно стоящих зданий и сооружениях, в том числе в торговых </w:t>
            </w:r>
            <w:r w:rsidR="00F24961">
              <w:rPr>
                <w:sz w:val="22"/>
              </w:rPr>
              <w:br/>
            </w:r>
            <w:r w:rsidRPr="00373F90">
              <w:rPr>
                <w:sz w:val="22"/>
              </w:rPr>
              <w:t>и развлекательных центрах, с отметкой верха перекрытия, расположенного ниже планировочной отметки земли)</w:t>
            </w:r>
          </w:p>
        </w:tc>
        <w:tc>
          <w:tcPr>
            <w:tcW w:w="526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668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716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671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511" w:type="pct"/>
            <w:gridSpan w:val="2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</w:tr>
      <w:tr w:rsidR="00741F56" w:rsidRPr="00A00521" w:rsidTr="00F24961">
        <w:trPr>
          <w:trHeight w:val="300"/>
        </w:trPr>
        <w:tc>
          <w:tcPr>
            <w:tcW w:w="1908" w:type="pct"/>
            <w:gridSpan w:val="4"/>
            <w:vAlign w:val="center"/>
          </w:tcPr>
          <w:p w:rsidR="00373F90" w:rsidRPr="00373F90" w:rsidRDefault="00373F90" w:rsidP="00F24961">
            <w:pPr>
              <w:spacing w:after="0" w:line="240" w:lineRule="auto"/>
              <w:jc w:val="both"/>
              <w:rPr>
                <w:sz w:val="22"/>
              </w:rPr>
            </w:pPr>
            <w:r w:rsidRPr="00373F90">
              <w:rPr>
                <w:b/>
                <w:sz w:val="22"/>
              </w:rPr>
              <w:t>Группа 3</w:t>
            </w:r>
            <w:r w:rsidRPr="00373F90">
              <w:rPr>
                <w:sz w:val="22"/>
              </w:rPr>
              <w:t xml:space="preserve"> (подвалы зданий и сооружений с отметкой верха пола, расположенного ниже планировочной отметки земли)</w:t>
            </w:r>
          </w:p>
        </w:tc>
        <w:tc>
          <w:tcPr>
            <w:tcW w:w="526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668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716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671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511" w:type="pct"/>
            <w:gridSpan w:val="2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</w:tr>
      <w:tr w:rsidR="00741F56" w:rsidRPr="00A00521" w:rsidTr="00F24961">
        <w:trPr>
          <w:trHeight w:val="561"/>
        </w:trPr>
        <w:tc>
          <w:tcPr>
            <w:tcW w:w="1908" w:type="pct"/>
            <w:gridSpan w:val="4"/>
            <w:vAlign w:val="center"/>
          </w:tcPr>
          <w:p w:rsidR="00373F90" w:rsidRPr="00373F90" w:rsidRDefault="00373F90" w:rsidP="00F24961">
            <w:pPr>
              <w:spacing w:after="0" w:line="240" w:lineRule="auto"/>
              <w:jc w:val="both"/>
              <w:rPr>
                <w:sz w:val="22"/>
              </w:rPr>
            </w:pPr>
            <w:r w:rsidRPr="00373F90">
              <w:rPr>
                <w:b/>
                <w:sz w:val="22"/>
              </w:rPr>
              <w:t>Группа 4</w:t>
            </w:r>
            <w:r w:rsidRPr="00373F90">
              <w:rPr>
                <w:sz w:val="22"/>
              </w:rPr>
              <w:t xml:space="preserve"> (помещения транспортных сооружений городской инфраструктуры (автомобильные </w:t>
            </w:r>
            <w:r w:rsidR="00F24961">
              <w:rPr>
                <w:sz w:val="22"/>
              </w:rPr>
              <w:br/>
            </w:r>
            <w:r w:rsidRPr="00373F90">
              <w:rPr>
                <w:sz w:val="22"/>
              </w:rPr>
              <w:t>и железнодорожные (трамвайные) подземные тоннели, подземные переходы и т.п.), а также подземные горные выработки</w:t>
            </w:r>
          </w:p>
        </w:tc>
        <w:tc>
          <w:tcPr>
            <w:tcW w:w="526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668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716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671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  <w:tc>
          <w:tcPr>
            <w:tcW w:w="511" w:type="pct"/>
            <w:gridSpan w:val="2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</w:pPr>
          </w:p>
        </w:tc>
      </w:tr>
      <w:tr w:rsidR="00741F56" w:rsidRPr="00A00521" w:rsidTr="00F24961">
        <w:trPr>
          <w:trHeight w:val="300"/>
        </w:trPr>
        <w:tc>
          <w:tcPr>
            <w:tcW w:w="1908" w:type="pct"/>
            <w:gridSpan w:val="4"/>
            <w:vAlign w:val="center"/>
          </w:tcPr>
          <w:p w:rsidR="00373F90" w:rsidRPr="00373F90" w:rsidRDefault="00373F90" w:rsidP="002E42EA">
            <w:pPr>
              <w:spacing w:after="0" w:line="240" w:lineRule="auto"/>
              <w:rPr>
                <w:b/>
                <w:sz w:val="22"/>
              </w:rPr>
            </w:pPr>
            <w:r w:rsidRPr="00373F90">
              <w:rPr>
                <w:b/>
                <w:sz w:val="22"/>
              </w:rPr>
              <w:t>ИТОГО</w:t>
            </w:r>
          </w:p>
        </w:tc>
        <w:tc>
          <w:tcPr>
            <w:tcW w:w="526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8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6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1" w:type="pct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pct"/>
            <w:gridSpan w:val="2"/>
            <w:vAlign w:val="center"/>
          </w:tcPr>
          <w:p w:rsidR="00373F90" w:rsidRPr="00A00521" w:rsidRDefault="00373F90" w:rsidP="002E42E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73F90" w:rsidRPr="00A00521" w:rsidTr="002A67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4" w:type="pct"/>
          <w:wAfter w:w="141" w:type="pct"/>
        </w:trPr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</w:tcPr>
          <w:p w:rsidR="00655735" w:rsidRDefault="00655735" w:rsidP="002E42EA">
            <w:pPr>
              <w:pStyle w:val="a5"/>
              <w:widowControl w:val="0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373F90" w:rsidRPr="002144D4" w:rsidRDefault="00373F90" w:rsidP="002E42EA">
            <w:pPr>
              <w:pStyle w:val="a5"/>
              <w:widowControl w:val="0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2144D4">
              <w:rPr>
                <w:b/>
                <w:sz w:val="20"/>
                <w:szCs w:val="20"/>
              </w:rPr>
              <w:t>Примечания: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655735" w:rsidRDefault="00655735" w:rsidP="002E42EA">
            <w:pPr>
              <w:pStyle w:val="a5"/>
              <w:widowControl w:val="0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373F90" w:rsidRDefault="005D46FC" w:rsidP="002E42EA">
            <w:pPr>
              <w:pStyle w:val="a5"/>
              <w:widowControl w:val="0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5D46FC">
              <w:rPr>
                <w:sz w:val="20"/>
                <w:szCs w:val="20"/>
              </w:rPr>
              <w:t>1</w:t>
            </w:r>
          </w:p>
          <w:p w:rsidR="005D46FC" w:rsidRDefault="005D46FC" w:rsidP="002E42EA">
            <w:pPr>
              <w:pStyle w:val="a5"/>
              <w:widowControl w:val="0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D46FC" w:rsidRPr="005D46FC" w:rsidRDefault="005D46FC" w:rsidP="002E42EA">
            <w:pPr>
              <w:pStyle w:val="a5"/>
              <w:widowControl w:val="0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13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655735" w:rsidRDefault="00655735" w:rsidP="002E42EA">
            <w:pPr>
              <w:pStyle w:val="a5"/>
              <w:widowControl w:val="0"/>
              <w:spacing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373F90" w:rsidRPr="002144D4" w:rsidRDefault="00373F90" w:rsidP="002E42EA">
            <w:pPr>
              <w:pStyle w:val="a5"/>
              <w:widowControl w:val="0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2144D4">
              <w:rPr>
                <w:sz w:val="20"/>
                <w:szCs w:val="20"/>
              </w:rPr>
              <w:t xml:space="preserve">- </w:t>
            </w:r>
            <w:r w:rsidRPr="002144D4">
              <w:rPr>
                <w:spacing w:val="-4"/>
                <w:sz w:val="20"/>
                <w:szCs w:val="20"/>
              </w:rPr>
              <w:t xml:space="preserve">в заглавии ведомости обеспеченности </w:t>
            </w:r>
            <w:r w:rsidRPr="002144D4">
              <w:rPr>
                <w:sz w:val="20"/>
                <w:szCs w:val="20"/>
              </w:rPr>
              <w:t xml:space="preserve">указывается наименование муниципального образования; </w:t>
            </w:r>
          </w:p>
          <w:p w:rsidR="00373F90" w:rsidRPr="002144D4" w:rsidRDefault="00373F90" w:rsidP="002E42EA">
            <w:pPr>
              <w:pStyle w:val="a5"/>
              <w:widowControl w:val="0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2144D4">
              <w:rPr>
                <w:sz w:val="20"/>
                <w:szCs w:val="20"/>
              </w:rPr>
              <w:t>- вместимость и количество укрываемых указывается с тремя знаками после запятой;</w:t>
            </w:r>
          </w:p>
          <w:p w:rsidR="00373F90" w:rsidRPr="002144D4" w:rsidRDefault="00373F90" w:rsidP="002E42EA">
            <w:pPr>
              <w:pStyle w:val="a5"/>
              <w:widowControl w:val="0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2144D4">
              <w:rPr>
                <w:sz w:val="20"/>
                <w:szCs w:val="20"/>
              </w:rPr>
              <w:t>- процент указывается с двумя знаками после запятой.</w:t>
            </w:r>
          </w:p>
        </w:tc>
      </w:tr>
    </w:tbl>
    <w:p w:rsidR="00373F90" w:rsidRDefault="00373F90"/>
    <w:sectPr w:rsidR="00373F90" w:rsidSect="009F21C9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74"/>
    <w:rsid w:val="001B2FCE"/>
    <w:rsid w:val="00263A2B"/>
    <w:rsid w:val="002A67EB"/>
    <w:rsid w:val="0032238C"/>
    <w:rsid w:val="00373F90"/>
    <w:rsid w:val="00432008"/>
    <w:rsid w:val="00463830"/>
    <w:rsid w:val="004A6266"/>
    <w:rsid w:val="005D46FC"/>
    <w:rsid w:val="00655735"/>
    <w:rsid w:val="00732EDE"/>
    <w:rsid w:val="00741F56"/>
    <w:rsid w:val="00791B32"/>
    <w:rsid w:val="007C1E05"/>
    <w:rsid w:val="007D0AF9"/>
    <w:rsid w:val="009F21C9"/>
    <w:rsid w:val="00A2478D"/>
    <w:rsid w:val="00AE5666"/>
    <w:rsid w:val="00B73348"/>
    <w:rsid w:val="00CD2874"/>
    <w:rsid w:val="00D23B0F"/>
    <w:rsid w:val="00E03DFD"/>
    <w:rsid w:val="00F2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21C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373F90"/>
    <w:pPr>
      <w:spacing w:after="0" w:line="200" w:lineRule="atLeast"/>
      <w:ind w:left="720"/>
      <w:contextualSpacing/>
    </w:pPr>
    <w:rPr>
      <w:rFonts w:eastAsia="Calibri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21C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373F90"/>
    <w:pPr>
      <w:spacing w:after="0" w:line="200" w:lineRule="atLeast"/>
      <w:ind w:left="720"/>
      <w:contextualSpacing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Ева Кулишова</cp:lastModifiedBy>
  <cp:revision>24</cp:revision>
  <cp:lastPrinted>2025-04-09T12:30:00Z</cp:lastPrinted>
  <dcterms:created xsi:type="dcterms:W3CDTF">2025-03-13T13:26:00Z</dcterms:created>
  <dcterms:modified xsi:type="dcterms:W3CDTF">2025-04-09T12:31:00Z</dcterms:modified>
</cp:coreProperties>
</file>